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D5D8" w14:textId="5B2E57AF" w:rsidR="002E6966" w:rsidRPr="002E6966" w:rsidRDefault="10B64AAF" w:rsidP="002E6966">
      <w:pPr>
        <w:spacing w:after="0" w:line="240" w:lineRule="auto"/>
        <w:jc w:val="center"/>
        <w:rPr>
          <w:rFonts w:ascii="Times New Roman" w:eastAsia="Times New Roman" w:hAnsi="Times New Roman" w:cs="Times New Roman"/>
          <w:b/>
          <w:bCs/>
        </w:rPr>
      </w:pPr>
      <w:r w:rsidRPr="002E6966">
        <w:rPr>
          <w:rFonts w:ascii="Times New Roman" w:eastAsia="Times New Roman" w:hAnsi="Times New Roman" w:cs="Times New Roman"/>
          <w:b/>
          <w:bCs/>
        </w:rPr>
        <w:t>Information Influence in AI-Assisted Hybrid Warfare</w:t>
      </w:r>
      <w:r w:rsidR="008A159E">
        <w:rPr>
          <w:rFonts w:ascii="Times New Roman" w:eastAsia="Times New Roman" w:hAnsi="Times New Roman" w:cs="Times New Roman"/>
          <w:b/>
          <w:bCs/>
        </w:rPr>
        <w:t xml:space="preserve"> in</w:t>
      </w:r>
      <w:r w:rsidRPr="002E6966">
        <w:rPr>
          <w:rFonts w:ascii="Times New Roman" w:eastAsia="Times New Roman" w:hAnsi="Times New Roman" w:cs="Times New Roman"/>
          <w:b/>
          <w:bCs/>
        </w:rPr>
        <w:t xml:space="preserve"> the U.S. Industrial Complex</w:t>
      </w:r>
    </w:p>
    <w:p w14:paraId="4F8F0062" w14:textId="77777777" w:rsidR="002E6966" w:rsidRPr="002E6966" w:rsidRDefault="10B64AAF" w:rsidP="002E6966">
      <w:pPr>
        <w:spacing w:after="0" w:line="240" w:lineRule="auto"/>
        <w:jc w:val="center"/>
        <w:rPr>
          <w:rFonts w:ascii="Times New Roman" w:eastAsia="Times New Roman" w:hAnsi="Times New Roman" w:cs="Times New Roman"/>
          <w:b/>
          <w:bCs/>
        </w:rPr>
      </w:pPr>
      <w:r w:rsidRPr="002E6966">
        <w:rPr>
          <w:rFonts w:ascii="Times New Roman" w:eastAsia="Times New Roman" w:hAnsi="Times New Roman" w:cs="Times New Roman"/>
          <w:b/>
          <w:bCs/>
        </w:rPr>
        <w:t>By</w:t>
      </w:r>
    </w:p>
    <w:p w14:paraId="3E73526C" w14:textId="424E2F9B" w:rsidR="00B83411" w:rsidRPr="002E6966" w:rsidRDefault="10B64AAF" w:rsidP="002E6966">
      <w:pPr>
        <w:spacing w:after="0" w:line="240" w:lineRule="auto"/>
        <w:jc w:val="center"/>
        <w:rPr>
          <w:rFonts w:ascii="Times New Roman" w:hAnsi="Times New Roman" w:cs="Times New Roman"/>
        </w:rPr>
      </w:pPr>
      <w:r w:rsidRPr="002E6966">
        <w:rPr>
          <w:rFonts w:ascii="Times New Roman" w:eastAsia="Times New Roman" w:hAnsi="Times New Roman" w:cs="Times New Roman"/>
          <w:b/>
          <w:bCs/>
        </w:rPr>
        <w:t>Greg Sharpe</w:t>
      </w:r>
      <w:r w:rsidR="0095624E">
        <w:rPr>
          <w:rFonts w:ascii="Times New Roman" w:eastAsia="Times New Roman" w:hAnsi="Times New Roman" w:cs="Times New Roman"/>
          <w:b/>
          <w:bCs/>
        </w:rPr>
        <w:t>, Fellow</w:t>
      </w:r>
    </w:p>
    <w:p w14:paraId="4A0A41E3" w14:textId="77777777" w:rsidR="002E6966" w:rsidRPr="002E6966" w:rsidRDefault="002E6966" w:rsidP="002E6966">
      <w:pPr>
        <w:spacing w:after="0" w:line="240" w:lineRule="auto"/>
        <w:rPr>
          <w:rFonts w:ascii="Times New Roman" w:eastAsia="Times New Roman" w:hAnsi="Times New Roman" w:cs="Times New Roman"/>
        </w:rPr>
      </w:pPr>
    </w:p>
    <w:p w14:paraId="34997A4D" w14:textId="21540F44" w:rsidR="00B83411" w:rsidRPr="002E6966" w:rsidRDefault="10B64AAF" w:rsidP="002E6966">
      <w:pPr>
        <w:spacing w:after="0" w:line="240" w:lineRule="auto"/>
        <w:rPr>
          <w:rFonts w:ascii="Times New Roman" w:hAnsi="Times New Roman" w:cs="Times New Roman"/>
          <w:i/>
          <w:iCs/>
        </w:rPr>
      </w:pPr>
      <w:r w:rsidRPr="002E6966">
        <w:rPr>
          <w:rFonts w:ascii="Times New Roman" w:eastAsia="Times New Roman" w:hAnsi="Times New Roman" w:cs="Times New Roman"/>
          <w:i/>
          <w:iCs/>
        </w:rPr>
        <w:t>Published:</w:t>
      </w:r>
      <w:r w:rsidR="00C0503A">
        <w:rPr>
          <w:rFonts w:ascii="Times New Roman" w:eastAsia="Times New Roman" w:hAnsi="Times New Roman" w:cs="Times New Roman"/>
          <w:i/>
          <w:iCs/>
        </w:rPr>
        <w:t xml:space="preserve"> July 7, 2026</w:t>
      </w:r>
    </w:p>
    <w:p w14:paraId="2481A0F9" w14:textId="77777777" w:rsidR="002E6966" w:rsidRPr="002E6966" w:rsidRDefault="002E6966" w:rsidP="002E6966">
      <w:pPr>
        <w:spacing w:after="0" w:line="240" w:lineRule="auto"/>
        <w:rPr>
          <w:rFonts w:ascii="Times New Roman" w:eastAsia="Times New Roman" w:hAnsi="Times New Roman" w:cs="Times New Roman"/>
          <w:b/>
          <w:bCs/>
        </w:rPr>
      </w:pPr>
    </w:p>
    <w:p w14:paraId="04EBD70D" w14:textId="65B81866"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b/>
          <w:bCs/>
        </w:rPr>
        <w:t>Abstract</w:t>
      </w:r>
    </w:p>
    <w:p w14:paraId="298B6D45" w14:textId="77777777" w:rsidR="002E6966" w:rsidRPr="002E6966" w:rsidRDefault="002E6966" w:rsidP="002E6966">
      <w:pPr>
        <w:spacing w:after="0" w:line="240" w:lineRule="auto"/>
        <w:rPr>
          <w:rFonts w:ascii="Times New Roman" w:eastAsia="Times New Roman" w:hAnsi="Times New Roman" w:cs="Times New Roman"/>
        </w:rPr>
      </w:pPr>
    </w:p>
    <w:p w14:paraId="1DB17017" w14:textId="794DB429"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Artificial Intelligence (AI)-assisted hybrid warfare increasingly relies on information-influence engineered to appear legitimate. The objective is not mass persuasion through provocatively aggressive propaganda, but the slow erosion of trust in the systems that coordinate production, finance, logistics, </w:t>
      </w:r>
      <w:hyperlink r:id="rId10">
        <w:r w:rsidRPr="002E6966">
          <w:rPr>
            <w:rStyle w:val="Hyperlink"/>
            <w:rFonts w:ascii="Times New Roman" w:hAnsi="Times New Roman" w:cs="Times New Roman"/>
            <w:color w:val="467886"/>
          </w:rPr>
          <w:t>standards, and alliances</w:t>
        </w:r>
      </w:hyperlink>
      <w:r w:rsidRPr="002E6966">
        <w:rPr>
          <w:rFonts w:ascii="Times New Roman" w:eastAsia="Times New Roman" w:hAnsi="Times New Roman" w:cs="Times New Roman"/>
        </w:rPr>
        <w:t>. This article frames how agentic and semi-autonomous AI can enable integrated campaigns that fracture confidence, disrupt institutional tempo, and steadily unplug the U</w:t>
      </w:r>
      <w:r w:rsidR="006275D6">
        <w:rPr>
          <w:rFonts w:ascii="Times New Roman" w:eastAsia="Times New Roman" w:hAnsi="Times New Roman" w:cs="Times New Roman"/>
        </w:rPr>
        <w:t>.S.</w:t>
      </w:r>
      <w:r w:rsidRPr="002E6966">
        <w:rPr>
          <w:rFonts w:ascii="Times New Roman" w:eastAsia="Times New Roman" w:hAnsi="Times New Roman" w:cs="Times New Roman"/>
        </w:rPr>
        <w:t xml:space="preserve"> industrial complex from </w:t>
      </w:r>
      <w:hyperlink r:id="rId11">
        <w:r w:rsidRPr="002E6966">
          <w:rPr>
            <w:rStyle w:val="Hyperlink"/>
            <w:rFonts w:ascii="Times New Roman" w:hAnsi="Times New Roman" w:cs="Times New Roman"/>
            <w:color w:val="467886"/>
          </w:rPr>
          <w:t>global networks of capital, supply, and cooperation</w:t>
        </w:r>
      </w:hyperlink>
      <w:r w:rsidRPr="002E6966">
        <w:rPr>
          <w:rFonts w:ascii="Times New Roman" w:eastAsia="Times New Roman" w:hAnsi="Times New Roman" w:cs="Times New Roman"/>
        </w:rPr>
        <w:t xml:space="preserve">. The central mechanism is the respectability engine, a method that launders destabilizing narratives through credible formats and voices, synchronizes them with operational friction, and converts </w:t>
      </w:r>
      <w:hyperlink r:id="rId12">
        <w:r w:rsidRPr="002E6966">
          <w:rPr>
            <w:rStyle w:val="Hyperlink"/>
            <w:rFonts w:ascii="Times New Roman" w:hAnsi="Times New Roman" w:cs="Times New Roman"/>
            <w:color w:val="467886"/>
          </w:rPr>
          <w:t>institutional reaction into proof.</w:t>
        </w:r>
      </w:hyperlink>
    </w:p>
    <w:p w14:paraId="05391F5F" w14:textId="64EBAD22" w:rsidR="00B83411" w:rsidRPr="002E6966" w:rsidRDefault="00B83411" w:rsidP="002E6966">
      <w:pPr>
        <w:spacing w:after="0" w:line="240" w:lineRule="auto"/>
        <w:rPr>
          <w:rFonts w:ascii="Times New Roman" w:hAnsi="Times New Roman" w:cs="Times New Roman"/>
        </w:rPr>
      </w:pPr>
    </w:p>
    <w:p w14:paraId="3E56CE22" w14:textId="3CA32F30" w:rsidR="00B83411" w:rsidRDefault="10B64AAF" w:rsidP="002E6966">
      <w:pPr>
        <w:spacing w:after="0" w:line="240" w:lineRule="auto"/>
        <w:rPr>
          <w:rFonts w:ascii="Times New Roman" w:eastAsia="Times New Roman" w:hAnsi="Times New Roman" w:cs="Times New Roman"/>
          <w:b/>
          <w:bCs/>
        </w:rPr>
      </w:pPr>
      <w:r w:rsidRPr="002E6966">
        <w:rPr>
          <w:rFonts w:ascii="Times New Roman" w:eastAsia="Times New Roman" w:hAnsi="Times New Roman" w:cs="Times New Roman"/>
          <w:b/>
          <w:bCs/>
        </w:rPr>
        <w:t>Introduction</w:t>
      </w:r>
    </w:p>
    <w:p w14:paraId="1122237C" w14:textId="77777777" w:rsidR="002E6966" w:rsidRPr="002E6966" w:rsidRDefault="002E6966" w:rsidP="002E6966">
      <w:pPr>
        <w:spacing w:after="0" w:line="240" w:lineRule="auto"/>
        <w:rPr>
          <w:rFonts w:ascii="Times New Roman" w:hAnsi="Times New Roman" w:cs="Times New Roman"/>
        </w:rPr>
      </w:pPr>
    </w:p>
    <w:p w14:paraId="77C91B05" w14:textId="74C44B43"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Industrial security now includes protecting the credibility of industrial data and the interpretive environment that surrounds it. Adversaries exploit seams between cyber incidents, supply chain friction, and public narrative by </w:t>
      </w:r>
      <w:hyperlink r:id="rId13">
        <w:r w:rsidRPr="002E6966">
          <w:rPr>
            <w:rStyle w:val="Hyperlink"/>
            <w:rFonts w:ascii="Times New Roman" w:hAnsi="Times New Roman" w:cs="Times New Roman"/>
            <w:color w:val="467886"/>
          </w:rPr>
          <w:t>converting ordinary disruption into strategic doubt</w:t>
        </w:r>
      </w:hyperlink>
      <w:r w:rsidRPr="002E6966">
        <w:rPr>
          <w:rFonts w:ascii="Times New Roman" w:eastAsia="Times New Roman" w:hAnsi="Times New Roman" w:cs="Times New Roman"/>
        </w:rPr>
        <w:t xml:space="preserve">. The next phase resembles recurring truth emergencies, where the cost is paid in slowed decisions, </w:t>
      </w:r>
      <w:hyperlink r:id="rId14">
        <w:r w:rsidRPr="002E6966">
          <w:rPr>
            <w:rStyle w:val="Hyperlink"/>
            <w:rFonts w:ascii="Times New Roman" w:hAnsi="Times New Roman" w:cs="Times New Roman"/>
            <w:color w:val="467886"/>
          </w:rPr>
          <w:t>strained partnerships</w:t>
        </w:r>
      </w:hyperlink>
      <w:r w:rsidRPr="002E6966">
        <w:rPr>
          <w:rFonts w:ascii="Times New Roman" w:eastAsia="Times New Roman" w:hAnsi="Times New Roman" w:cs="Times New Roman"/>
        </w:rPr>
        <w:t xml:space="preserve">, and diminished confidence in reliability. Leaders are forced to operate in two </w:t>
      </w:r>
      <w:r w:rsidR="00BA04C7" w:rsidRPr="002E6966">
        <w:rPr>
          <w:rFonts w:ascii="Times New Roman" w:eastAsia="Times New Roman" w:hAnsi="Times New Roman" w:cs="Times New Roman"/>
        </w:rPr>
        <w:t>areas</w:t>
      </w:r>
      <w:r w:rsidRPr="002E6966">
        <w:rPr>
          <w:rFonts w:ascii="Times New Roman" w:eastAsia="Times New Roman" w:hAnsi="Times New Roman" w:cs="Times New Roman"/>
        </w:rPr>
        <w:t xml:space="preserve"> at once: maintaining output while defending meaning. A coordinated coalition is therefore required.</w:t>
      </w:r>
    </w:p>
    <w:p w14:paraId="174575B3" w14:textId="29884832" w:rsidR="00B83411" w:rsidRPr="002E6966" w:rsidRDefault="00B83411" w:rsidP="002E6966">
      <w:pPr>
        <w:spacing w:after="0" w:line="240" w:lineRule="auto"/>
        <w:rPr>
          <w:rFonts w:ascii="Times New Roman" w:hAnsi="Times New Roman" w:cs="Times New Roman"/>
        </w:rPr>
      </w:pPr>
    </w:p>
    <w:p w14:paraId="6FCA5C18" w14:textId="3891FCCB"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Political leaders must enable rapid public-private action without turning each incident into theater. Industry leadership must treat integrity verification and narrative readiness as core functions that support the industrial complex's core operating environment. Media production organizations must translate technical truth into credible public </w:t>
      </w:r>
      <w:r w:rsidR="00783912">
        <w:rPr>
          <w:rFonts w:ascii="Times New Roman" w:eastAsia="Times New Roman" w:hAnsi="Times New Roman" w:cs="Times New Roman"/>
        </w:rPr>
        <w:t>consumption</w:t>
      </w:r>
      <w:r w:rsidRPr="002E6966">
        <w:rPr>
          <w:rFonts w:ascii="Times New Roman" w:eastAsia="Times New Roman" w:hAnsi="Times New Roman" w:cs="Times New Roman"/>
        </w:rPr>
        <w:t xml:space="preserve"> before adversary framings harden </w:t>
      </w:r>
      <w:r w:rsidR="00783912">
        <w:rPr>
          <w:rFonts w:ascii="Times New Roman" w:eastAsia="Times New Roman" w:hAnsi="Times New Roman" w:cs="Times New Roman"/>
        </w:rPr>
        <w:t xml:space="preserve">it </w:t>
      </w:r>
      <w:r w:rsidRPr="002E6966">
        <w:rPr>
          <w:rFonts w:ascii="Times New Roman" w:eastAsia="Times New Roman" w:hAnsi="Times New Roman" w:cs="Times New Roman"/>
        </w:rPr>
        <w:t xml:space="preserve">into </w:t>
      </w:r>
      <w:r w:rsidR="00783912">
        <w:rPr>
          <w:rFonts w:ascii="Times New Roman" w:eastAsia="Times New Roman" w:hAnsi="Times New Roman" w:cs="Times New Roman"/>
        </w:rPr>
        <w:t xml:space="preserve">a perceived </w:t>
      </w:r>
      <w:r w:rsidRPr="002E6966">
        <w:rPr>
          <w:rFonts w:ascii="Times New Roman" w:eastAsia="Times New Roman" w:hAnsi="Times New Roman" w:cs="Times New Roman"/>
        </w:rPr>
        <w:t xml:space="preserve">common sense. The warning signs rarely arrive as dramatic outages. They appear as subtle shifts in data integrity, sudden narrative spikes aligned with routine friction, anonymous expert placements with thin provenance, and institutional overreactions that </w:t>
      </w:r>
      <w:hyperlink r:id="rId15">
        <w:r w:rsidRPr="002E6966">
          <w:rPr>
            <w:rStyle w:val="Hyperlink"/>
            <w:rFonts w:ascii="Times New Roman" w:hAnsi="Times New Roman" w:cs="Times New Roman"/>
            <w:color w:val="467886"/>
          </w:rPr>
          <w:t xml:space="preserve">become proof </w:t>
        </w:r>
      </w:hyperlink>
      <w:r w:rsidRPr="002E6966">
        <w:rPr>
          <w:rFonts w:ascii="Times New Roman" w:eastAsia="Times New Roman" w:hAnsi="Times New Roman" w:cs="Times New Roman"/>
        </w:rPr>
        <w:t>for the adversary.</w:t>
      </w:r>
    </w:p>
    <w:p w14:paraId="11CBF2F0" w14:textId="3FA2BEA1" w:rsidR="00B83411" w:rsidRPr="002E6966" w:rsidRDefault="00B83411" w:rsidP="002E6966">
      <w:pPr>
        <w:spacing w:after="0" w:line="240" w:lineRule="auto"/>
        <w:rPr>
          <w:rFonts w:ascii="Times New Roman" w:hAnsi="Times New Roman" w:cs="Times New Roman"/>
        </w:rPr>
      </w:pPr>
    </w:p>
    <w:p w14:paraId="1DE31EDA" w14:textId="28E84962" w:rsidR="00B83411" w:rsidRDefault="10B64AAF" w:rsidP="002E6966">
      <w:pPr>
        <w:spacing w:after="0" w:line="240" w:lineRule="auto"/>
        <w:rPr>
          <w:rFonts w:ascii="Times New Roman" w:eastAsia="Times New Roman" w:hAnsi="Times New Roman" w:cs="Times New Roman"/>
        </w:rPr>
      </w:pPr>
      <w:r w:rsidRPr="002E6966">
        <w:rPr>
          <w:rFonts w:ascii="Times New Roman" w:eastAsia="Times New Roman" w:hAnsi="Times New Roman" w:cs="Times New Roman"/>
        </w:rPr>
        <w:t>Modern industrial power depends on coordinatin</w:t>
      </w:r>
      <w:r w:rsidR="00B01E8D">
        <w:rPr>
          <w:rFonts w:ascii="Times New Roman" w:eastAsia="Times New Roman" w:hAnsi="Times New Roman" w:cs="Times New Roman"/>
        </w:rPr>
        <w:t>g</w:t>
      </w:r>
      <w:r w:rsidRPr="002E6966">
        <w:rPr>
          <w:rFonts w:ascii="Times New Roman" w:eastAsia="Times New Roman" w:hAnsi="Times New Roman" w:cs="Times New Roman"/>
        </w:rPr>
        <w:t xml:space="preserve"> systems that </w:t>
      </w:r>
      <w:r w:rsidR="00B01E8D">
        <w:rPr>
          <w:rFonts w:ascii="Times New Roman" w:eastAsia="Times New Roman" w:hAnsi="Times New Roman" w:cs="Times New Roman"/>
        </w:rPr>
        <w:t>facilitate</w:t>
      </w:r>
      <w:r w:rsidRPr="002E6966">
        <w:rPr>
          <w:rFonts w:ascii="Times New Roman" w:eastAsia="Times New Roman" w:hAnsi="Times New Roman" w:cs="Times New Roman"/>
        </w:rPr>
        <w:t xml:space="preserve"> complex production to scale across time, distance, and organizational boundaries. These systems include standards regimens, logistics platforms, financial and insurance mechanisms, cloud dependencies, supplier relationships, and allied interoperability agreements. In hybrid warfare, adversaries do not need to destroy this machinery to weaken it. They merely need to degrade trust so that coordination becomes cautious, verification becomes constant, and momentum </w:t>
      </w:r>
      <w:hyperlink r:id="rId16">
        <w:r w:rsidRPr="002E6966">
          <w:rPr>
            <w:rStyle w:val="Hyperlink"/>
            <w:rFonts w:ascii="Times New Roman" w:hAnsi="Times New Roman" w:cs="Times New Roman"/>
            <w:color w:val="467886"/>
          </w:rPr>
          <w:t>becomes politically risky</w:t>
        </w:r>
      </w:hyperlink>
      <w:r w:rsidRPr="002E6966">
        <w:rPr>
          <w:rFonts w:ascii="Times New Roman" w:eastAsia="Times New Roman" w:hAnsi="Times New Roman" w:cs="Times New Roman"/>
        </w:rPr>
        <w:t>.</w:t>
      </w:r>
    </w:p>
    <w:p w14:paraId="3753DC0A" w14:textId="77777777" w:rsidR="006738B6" w:rsidRDefault="006738B6" w:rsidP="002E6966">
      <w:pPr>
        <w:spacing w:after="0" w:line="240" w:lineRule="auto"/>
        <w:rPr>
          <w:rFonts w:ascii="Times New Roman" w:eastAsia="Times New Roman" w:hAnsi="Times New Roman" w:cs="Times New Roman"/>
        </w:rPr>
      </w:pPr>
    </w:p>
    <w:p w14:paraId="0C22E369" w14:textId="77777777" w:rsidR="006738B6" w:rsidRPr="002E6966" w:rsidRDefault="006738B6" w:rsidP="002E6966">
      <w:pPr>
        <w:spacing w:after="0" w:line="240" w:lineRule="auto"/>
        <w:rPr>
          <w:rFonts w:ascii="Times New Roman" w:hAnsi="Times New Roman" w:cs="Times New Roman"/>
        </w:rPr>
      </w:pPr>
    </w:p>
    <w:p w14:paraId="0AD158EE" w14:textId="7254018D" w:rsidR="00B83411" w:rsidRPr="002E6966" w:rsidRDefault="00B83411" w:rsidP="002E6966">
      <w:pPr>
        <w:spacing w:after="0" w:line="240" w:lineRule="auto"/>
        <w:rPr>
          <w:rFonts w:ascii="Times New Roman" w:hAnsi="Times New Roman" w:cs="Times New Roman"/>
        </w:rPr>
      </w:pPr>
    </w:p>
    <w:p w14:paraId="0375EE4C" w14:textId="77777777" w:rsidR="006738B6" w:rsidRDefault="006738B6" w:rsidP="002E6966">
      <w:pPr>
        <w:spacing w:after="0" w:line="240" w:lineRule="auto"/>
        <w:rPr>
          <w:rFonts w:ascii="Times New Roman" w:eastAsia="Times New Roman" w:hAnsi="Times New Roman" w:cs="Times New Roman"/>
          <w:b/>
          <w:bCs/>
        </w:rPr>
      </w:pPr>
    </w:p>
    <w:p w14:paraId="0DD93C64" w14:textId="6D557BA9" w:rsidR="00B83411" w:rsidRDefault="10B64AAF" w:rsidP="002E6966">
      <w:pPr>
        <w:spacing w:after="0" w:line="240" w:lineRule="auto"/>
        <w:rPr>
          <w:rFonts w:ascii="Times New Roman" w:eastAsia="Times New Roman" w:hAnsi="Times New Roman" w:cs="Times New Roman"/>
        </w:rPr>
      </w:pPr>
      <w:r w:rsidRPr="002E6966">
        <w:rPr>
          <w:rFonts w:ascii="Times New Roman" w:eastAsia="Times New Roman" w:hAnsi="Times New Roman" w:cs="Times New Roman"/>
          <w:b/>
          <w:bCs/>
        </w:rPr>
        <w:t>The respectability engine as a strategic method</w:t>
      </w:r>
      <w:r w:rsidRPr="002E6966">
        <w:rPr>
          <w:rFonts w:ascii="Times New Roman" w:eastAsia="Times New Roman" w:hAnsi="Times New Roman" w:cs="Times New Roman"/>
        </w:rPr>
        <w:t xml:space="preserve"> </w:t>
      </w:r>
    </w:p>
    <w:p w14:paraId="561E8EB4" w14:textId="77777777" w:rsidR="006738B6" w:rsidRPr="002E6966" w:rsidRDefault="006738B6" w:rsidP="002E6966">
      <w:pPr>
        <w:spacing w:after="0" w:line="240" w:lineRule="auto"/>
        <w:rPr>
          <w:rFonts w:ascii="Times New Roman" w:hAnsi="Times New Roman" w:cs="Times New Roman"/>
        </w:rPr>
      </w:pPr>
    </w:p>
    <w:p w14:paraId="20797BA9" w14:textId="5DF5BC04"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The respectability engine is a pattern of influence operations that manufactures legitimacy for destabilizing claims. Its objective is credibility that survives long enough to shape institutional behavior. This is accomplished by </w:t>
      </w:r>
      <w:hyperlink r:id="rId17">
        <w:r w:rsidRPr="002E6966">
          <w:rPr>
            <w:rStyle w:val="Hyperlink"/>
            <w:rFonts w:ascii="Times New Roman" w:hAnsi="Times New Roman" w:cs="Times New Roman"/>
            <w:color w:val="467886"/>
          </w:rPr>
          <w:t>embedding narratives</w:t>
        </w:r>
      </w:hyperlink>
      <w:r w:rsidRPr="002E6966">
        <w:rPr>
          <w:rFonts w:ascii="Times New Roman" w:eastAsia="Times New Roman" w:hAnsi="Times New Roman" w:cs="Times New Roman"/>
        </w:rPr>
        <w:t xml:space="preserve"> inside professional wrappers, including policy language, risk reporting, investigative aesthetics, and analytic products that appear rigorous while concealing assumptions.</w:t>
      </w:r>
    </w:p>
    <w:p w14:paraId="6435024A" w14:textId="481877AC" w:rsidR="00B83411" w:rsidRPr="002E6966" w:rsidRDefault="00B83411" w:rsidP="002E6966">
      <w:pPr>
        <w:spacing w:after="0" w:line="240" w:lineRule="auto"/>
        <w:rPr>
          <w:rFonts w:ascii="Times New Roman" w:hAnsi="Times New Roman" w:cs="Times New Roman"/>
        </w:rPr>
      </w:pPr>
    </w:p>
    <w:p w14:paraId="5C89EF3C" w14:textId="38822DF2"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Respectability matters because institutions react to what looks serious. Claims presented with a measured tone and selective evidence are harder to dismiss without incurring reputational costs. Once leadership reacts, the narrative gains legitimacy because the reaction itself is treated as confirmation. This is why </w:t>
      </w:r>
      <w:hyperlink r:id="rId18">
        <w:r w:rsidRPr="002E6966">
          <w:rPr>
            <w:rStyle w:val="Hyperlink"/>
            <w:rFonts w:ascii="Times New Roman" w:hAnsi="Times New Roman" w:cs="Times New Roman"/>
            <w:color w:val="467886"/>
          </w:rPr>
          <w:t xml:space="preserve">influence campaigns </w:t>
        </w:r>
      </w:hyperlink>
      <w:r w:rsidRPr="002E6966">
        <w:rPr>
          <w:rFonts w:ascii="Times New Roman" w:eastAsia="Times New Roman" w:hAnsi="Times New Roman" w:cs="Times New Roman"/>
        </w:rPr>
        <w:t>do not require universal belief. They require procedural conversion, where suspicion becomes an audit, a policy, or a pause.</w:t>
      </w:r>
    </w:p>
    <w:p w14:paraId="50CE958A" w14:textId="6DB3D866" w:rsidR="00B83411" w:rsidRPr="002E6966" w:rsidRDefault="00B83411" w:rsidP="002E6966">
      <w:pPr>
        <w:spacing w:after="0" w:line="240" w:lineRule="auto"/>
        <w:rPr>
          <w:rFonts w:ascii="Times New Roman" w:hAnsi="Times New Roman" w:cs="Times New Roman"/>
        </w:rPr>
      </w:pPr>
    </w:p>
    <w:p w14:paraId="1084BC4A" w14:textId="47BC052D" w:rsidR="00B83411" w:rsidRPr="002E6966" w:rsidRDefault="00624E74" w:rsidP="002E6966">
      <w:pPr>
        <w:spacing w:after="0" w:line="240" w:lineRule="auto"/>
        <w:rPr>
          <w:rFonts w:ascii="Times New Roman" w:hAnsi="Times New Roman" w:cs="Times New Roman"/>
        </w:rPr>
      </w:pPr>
      <w:r>
        <w:rPr>
          <w:rFonts w:ascii="Times New Roman" w:eastAsia="Times New Roman" w:hAnsi="Times New Roman" w:cs="Times New Roman"/>
        </w:rPr>
        <w:t>A respectability</w:t>
      </w:r>
      <w:r w:rsidR="10B64AAF" w:rsidRPr="002E6966">
        <w:rPr>
          <w:rFonts w:ascii="Times New Roman" w:eastAsia="Times New Roman" w:hAnsi="Times New Roman" w:cs="Times New Roman"/>
        </w:rPr>
        <w:t xml:space="preserve"> </w:t>
      </w:r>
      <w:r>
        <w:rPr>
          <w:rFonts w:ascii="Times New Roman" w:eastAsia="Times New Roman" w:hAnsi="Times New Roman" w:cs="Times New Roman"/>
        </w:rPr>
        <w:t xml:space="preserve">engine </w:t>
      </w:r>
      <w:r w:rsidR="10B64AAF" w:rsidRPr="002E6966">
        <w:rPr>
          <w:rFonts w:ascii="Times New Roman" w:eastAsia="Times New Roman" w:hAnsi="Times New Roman" w:cs="Times New Roman"/>
        </w:rPr>
        <w:t xml:space="preserve">fits industrial coercion because industrial systems generate ambiguity. Delays, quality escapes, price swings, and bottlenecks are normal. A respectability engine </w:t>
      </w:r>
      <w:hyperlink r:id="rId19">
        <w:r w:rsidR="10B64AAF" w:rsidRPr="002E6966">
          <w:rPr>
            <w:rStyle w:val="Hyperlink"/>
            <w:rFonts w:ascii="Times New Roman" w:hAnsi="Times New Roman" w:cs="Times New Roman"/>
            <w:color w:val="467886"/>
          </w:rPr>
          <w:t xml:space="preserve">converts normal conditions </w:t>
        </w:r>
      </w:hyperlink>
      <w:r w:rsidR="10B64AAF" w:rsidRPr="002E6966">
        <w:rPr>
          <w:rFonts w:ascii="Times New Roman" w:eastAsia="Times New Roman" w:hAnsi="Times New Roman" w:cs="Times New Roman"/>
        </w:rPr>
        <w:t>into strategic messaging that frames routine friction as systemic failure. The industrial complex can remain productive while confidence in its output erodes, and that erosion can reshape markets, alliances, and oversight decisions in ways that persist after technical recovery.</w:t>
      </w:r>
    </w:p>
    <w:p w14:paraId="2BC16E06" w14:textId="13BC2279" w:rsidR="00B83411" w:rsidRPr="002E6966" w:rsidRDefault="00B83411" w:rsidP="002E6966">
      <w:pPr>
        <w:spacing w:after="0" w:line="240" w:lineRule="auto"/>
        <w:rPr>
          <w:rFonts w:ascii="Times New Roman" w:hAnsi="Times New Roman" w:cs="Times New Roman"/>
        </w:rPr>
      </w:pPr>
    </w:p>
    <w:p w14:paraId="34995B29" w14:textId="5F3EF13C"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b/>
          <w:bCs/>
        </w:rPr>
        <w:t>AI as the scaling layer for influence operations</w:t>
      </w:r>
    </w:p>
    <w:p w14:paraId="4D37EA8B" w14:textId="77777777" w:rsidR="00A10ADB" w:rsidRDefault="00A10ADB" w:rsidP="002E6966">
      <w:pPr>
        <w:spacing w:after="0" w:line="240" w:lineRule="auto"/>
        <w:rPr>
          <w:rFonts w:ascii="Times New Roman" w:eastAsia="Times New Roman" w:hAnsi="Times New Roman" w:cs="Times New Roman"/>
        </w:rPr>
      </w:pPr>
    </w:p>
    <w:p w14:paraId="7431BA42" w14:textId="33833FEB"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Artificial Intelligence (AI) changes the influence of information by altering scale, personalization, and iteration. </w:t>
      </w:r>
      <w:hyperlink r:id="rId20">
        <w:r w:rsidRPr="002E6966">
          <w:rPr>
            <w:rStyle w:val="Hyperlink"/>
            <w:rFonts w:ascii="Times New Roman" w:hAnsi="Times New Roman" w:cs="Times New Roman"/>
            <w:color w:val="467886"/>
          </w:rPr>
          <w:t>Agentic tools</w:t>
        </w:r>
      </w:hyperlink>
      <w:r w:rsidRPr="002E6966">
        <w:rPr>
          <w:rFonts w:ascii="Times New Roman" w:eastAsia="Times New Roman" w:hAnsi="Times New Roman" w:cs="Times New Roman"/>
        </w:rPr>
        <w:t xml:space="preserve"> can ingest trade reporting, procurement discourse, professional networks, and leaked data ecosystems, then map sensitivities and target audiences. They can generate tailored narrative variants for officials, investors, and industry leaders; seed them through distributed placements and persona networks; and synchronize messaging with disruptive events. Timing transforms coincidence into perceived confirmation, making minor delays or defects </w:t>
      </w:r>
      <w:hyperlink r:id="rId21">
        <w:r w:rsidRPr="002E6966">
          <w:rPr>
            <w:rStyle w:val="Hyperlink"/>
            <w:rFonts w:ascii="Times New Roman" w:hAnsi="Times New Roman" w:cs="Times New Roman"/>
            <w:color w:val="467886"/>
          </w:rPr>
          <w:t>feel like proof</w:t>
        </w:r>
      </w:hyperlink>
      <w:r w:rsidRPr="002E6966">
        <w:rPr>
          <w:rFonts w:ascii="Times New Roman" w:eastAsia="Times New Roman" w:hAnsi="Times New Roman" w:cs="Times New Roman"/>
        </w:rPr>
        <w:t>.</w:t>
      </w:r>
    </w:p>
    <w:p w14:paraId="36BFF1A6" w14:textId="63A17F81" w:rsidR="00B83411" w:rsidRPr="002E6966" w:rsidRDefault="00B83411" w:rsidP="002E6966">
      <w:pPr>
        <w:spacing w:after="0" w:line="240" w:lineRule="auto"/>
        <w:rPr>
          <w:rFonts w:ascii="Times New Roman" w:hAnsi="Times New Roman" w:cs="Times New Roman"/>
        </w:rPr>
      </w:pPr>
    </w:p>
    <w:p w14:paraId="255C62A5" w14:textId="357E4F05"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These functions reduce the adversary’s cost of experimentation. Message variants can be tested, tuned, and redeployed faster than institutions can coordinate a unified response. This enables persistent pressure delivered at machine tempo, and it </w:t>
      </w:r>
      <w:hyperlink r:id="rId22">
        <w:r w:rsidRPr="002E6966">
          <w:rPr>
            <w:rStyle w:val="Hyperlink"/>
            <w:rFonts w:ascii="Times New Roman" w:hAnsi="Times New Roman" w:cs="Times New Roman"/>
            <w:color w:val="467886"/>
          </w:rPr>
          <w:t>exploits the gap between automation</w:t>
        </w:r>
      </w:hyperlink>
      <w:r w:rsidRPr="002E6966">
        <w:rPr>
          <w:rFonts w:ascii="Times New Roman" w:eastAsia="Times New Roman" w:hAnsi="Times New Roman" w:cs="Times New Roman"/>
        </w:rPr>
        <w:t xml:space="preserve"> and governance.</w:t>
      </w:r>
    </w:p>
    <w:p w14:paraId="11D7DF69" w14:textId="45A575F8" w:rsidR="00B83411" w:rsidRPr="002E6966" w:rsidRDefault="00B83411" w:rsidP="002E6966">
      <w:pPr>
        <w:spacing w:after="0" w:line="240" w:lineRule="auto"/>
        <w:rPr>
          <w:rFonts w:ascii="Times New Roman" w:hAnsi="Times New Roman" w:cs="Times New Roman"/>
        </w:rPr>
      </w:pPr>
    </w:p>
    <w:p w14:paraId="14527E6F" w14:textId="4EC701D4"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b/>
          <w:bCs/>
        </w:rPr>
        <w:t>Campaign design to degrade, fracture, and unplug</w:t>
      </w:r>
    </w:p>
    <w:p w14:paraId="085FCA49" w14:textId="77777777" w:rsidR="006275D6" w:rsidRDefault="006275D6" w:rsidP="002E6966">
      <w:pPr>
        <w:spacing w:after="0" w:line="240" w:lineRule="auto"/>
        <w:rPr>
          <w:rFonts w:ascii="Times New Roman" w:eastAsia="Times New Roman" w:hAnsi="Times New Roman" w:cs="Times New Roman"/>
        </w:rPr>
      </w:pPr>
    </w:p>
    <w:p w14:paraId="087B248C" w14:textId="77AB7977"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An AI-assisted campaign aimed at unplugging the U.S. industrial complex is best understood as an accumulation of effects. The goal is degradation by gradual disconnection from global trust networks, not sudden collapse.</w:t>
      </w:r>
    </w:p>
    <w:p w14:paraId="305824AF" w14:textId="35058520" w:rsidR="00B83411" w:rsidRPr="002E6966" w:rsidRDefault="00B83411" w:rsidP="002E6966">
      <w:pPr>
        <w:spacing w:after="0" w:line="240" w:lineRule="auto"/>
        <w:rPr>
          <w:rFonts w:ascii="Times New Roman" w:hAnsi="Times New Roman" w:cs="Times New Roman"/>
        </w:rPr>
      </w:pPr>
    </w:p>
    <w:p w14:paraId="5E0473A2" w14:textId="77777777" w:rsidR="006738B6" w:rsidRDefault="10B64AAF" w:rsidP="002E6966">
      <w:pPr>
        <w:spacing w:after="0" w:line="240" w:lineRule="auto"/>
        <w:rPr>
          <w:rFonts w:ascii="Times New Roman" w:eastAsia="Times New Roman" w:hAnsi="Times New Roman" w:cs="Times New Roman"/>
        </w:rPr>
      </w:pPr>
      <w:r w:rsidRPr="002E6966">
        <w:rPr>
          <w:rFonts w:ascii="Times New Roman" w:eastAsia="Times New Roman" w:hAnsi="Times New Roman" w:cs="Times New Roman"/>
        </w:rPr>
        <w:t xml:space="preserve">Degradation begins with perceived reliability. Isolated incidents are selectively amplified and framed as indicative of broader systemic weaknesses. Attention frequently centers on the integrity of data and coordination systems, as diminished confidence in information quality </w:t>
      </w:r>
    </w:p>
    <w:p w14:paraId="6213FF9C" w14:textId="77777777" w:rsidR="006738B6" w:rsidRDefault="006738B6" w:rsidP="002E6966">
      <w:pPr>
        <w:spacing w:after="0" w:line="240" w:lineRule="auto"/>
        <w:rPr>
          <w:rFonts w:ascii="Times New Roman" w:eastAsia="Times New Roman" w:hAnsi="Times New Roman" w:cs="Times New Roman"/>
        </w:rPr>
      </w:pPr>
    </w:p>
    <w:p w14:paraId="234265B2" w14:textId="6BD4E9A3"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slows decision-making processes. Verification requirements increase, decision cycles lengthen, and operational tempo declines. As a result, </w:t>
      </w:r>
      <w:hyperlink r:id="rId23">
        <w:r w:rsidRPr="002E6966">
          <w:rPr>
            <w:rStyle w:val="Hyperlink"/>
            <w:rFonts w:ascii="Times New Roman" w:hAnsi="Times New Roman" w:cs="Times New Roman"/>
            <w:color w:val="467886"/>
          </w:rPr>
          <w:t>responsiveness erodes</w:t>
        </w:r>
      </w:hyperlink>
      <w:r w:rsidRPr="002E6966">
        <w:rPr>
          <w:rFonts w:ascii="Times New Roman" w:eastAsia="Times New Roman" w:hAnsi="Times New Roman" w:cs="Times New Roman"/>
        </w:rPr>
        <w:t xml:space="preserve"> even in the absence of physical disruption or damage.</w:t>
      </w:r>
    </w:p>
    <w:p w14:paraId="5F7B3B09" w14:textId="41FE4B1D" w:rsidR="00B83411" w:rsidRPr="002E6966" w:rsidRDefault="00B83411" w:rsidP="002E6966">
      <w:pPr>
        <w:spacing w:after="0" w:line="240" w:lineRule="auto"/>
        <w:rPr>
          <w:rFonts w:ascii="Times New Roman" w:hAnsi="Times New Roman" w:cs="Times New Roman"/>
        </w:rPr>
      </w:pPr>
    </w:p>
    <w:p w14:paraId="3239DADD" w14:textId="2F867E22"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Fractures follow. Partners question dependence. Firms diversify. Regulators tighten. The campaign </w:t>
      </w:r>
      <w:hyperlink r:id="rId24">
        <w:r w:rsidRPr="002E6966">
          <w:rPr>
            <w:rStyle w:val="Hyperlink"/>
            <w:rFonts w:ascii="Times New Roman" w:hAnsi="Times New Roman" w:cs="Times New Roman"/>
            <w:color w:val="467886"/>
          </w:rPr>
          <w:t>does not need universal belief</w:t>
        </w:r>
      </w:hyperlink>
      <w:r w:rsidRPr="002E6966">
        <w:rPr>
          <w:rFonts w:ascii="Times New Roman" w:eastAsia="Times New Roman" w:hAnsi="Times New Roman" w:cs="Times New Roman"/>
        </w:rPr>
        <w:t>. It needs enough doubt that risk management shifts incrementally and persists, even after technical recovery</w:t>
      </w:r>
      <w:r w:rsidR="00DC0FD6">
        <w:rPr>
          <w:rFonts w:ascii="Times New Roman" w:eastAsia="Times New Roman" w:hAnsi="Times New Roman" w:cs="Times New Roman"/>
        </w:rPr>
        <w:t xml:space="preserve"> occurs</w:t>
      </w:r>
      <w:r w:rsidRPr="002E6966">
        <w:rPr>
          <w:rFonts w:ascii="Times New Roman" w:eastAsia="Times New Roman" w:hAnsi="Times New Roman" w:cs="Times New Roman"/>
        </w:rPr>
        <w:t>.</w:t>
      </w:r>
    </w:p>
    <w:p w14:paraId="6DD97559" w14:textId="53946469" w:rsidR="00B83411" w:rsidRPr="002E6966" w:rsidRDefault="00B83411" w:rsidP="002E6966">
      <w:pPr>
        <w:spacing w:after="0" w:line="240" w:lineRule="auto"/>
        <w:rPr>
          <w:rFonts w:ascii="Times New Roman" w:hAnsi="Times New Roman" w:cs="Times New Roman"/>
        </w:rPr>
      </w:pPr>
    </w:p>
    <w:p w14:paraId="7C90C848" w14:textId="325FFF40"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Unplugging happens when doubt turns into regulatory delay. Legal hesitancy increases. The burdens of insurance and compliance grow. </w:t>
      </w:r>
      <w:hyperlink r:id="rId25">
        <w:r w:rsidRPr="002E6966">
          <w:rPr>
            <w:rStyle w:val="Hyperlink"/>
            <w:rFonts w:ascii="Times New Roman" w:hAnsi="Times New Roman" w:cs="Times New Roman"/>
            <w:color w:val="467886"/>
          </w:rPr>
          <w:t xml:space="preserve">Reputational risk </w:t>
        </w:r>
      </w:hyperlink>
      <w:r w:rsidRPr="002E6966">
        <w:rPr>
          <w:rFonts w:ascii="Times New Roman" w:eastAsia="Times New Roman" w:hAnsi="Times New Roman" w:cs="Times New Roman"/>
        </w:rPr>
        <w:t>discourages collaboration. The respectability engine depicts disconnection as prudent governance and responsible resilience, making strategic isolation seem self-selected.</w:t>
      </w:r>
    </w:p>
    <w:p w14:paraId="28E48D83" w14:textId="7EDCF7EB" w:rsidR="00B83411" w:rsidRPr="002E6966" w:rsidRDefault="00B83411" w:rsidP="002E6966">
      <w:pPr>
        <w:spacing w:after="0" w:line="240" w:lineRule="auto"/>
        <w:rPr>
          <w:rFonts w:ascii="Times New Roman" w:hAnsi="Times New Roman" w:cs="Times New Roman"/>
        </w:rPr>
      </w:pPr>
    </w:p>
    <w:p w14:paraId="73384AAD" w14:textId="7E3A799A"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b/>
          <w:bCs/>
        </w:rPr>
        <w:t xml:space="preserve">Operational coupling: </w:t>
      </w:r>
      <w:r w:rsidR="007C1AE7">
        <w:rPr>
          <w:rFonts w:ascii="Times New Roman" w:eastAsia="Times New Roman" w:hAnsi="Times New Roman" w:cs="Times New Roman"/>
          <w:b/>
          <w:bCs/>
        </w:rPr>
        <w:t>I</w:t>
      </w:r>
      <w:r w:rsidRPr="002E6966">
        <w:rPr>
          <w:rFonts w:ascii="Times New Roman" w:eastAsia="Times New Roman" w:hAnsi="Times New Roman" w:cs="Times New Roman"/>
          <w:b/>
          <w:bCs/>
        </w:rPr>
        <w:t>nfluence that rides on disruption</w:t>
      </w:r>
    </w:p>
    <w:p w14:paraId="4362A3F2" w14:textId="77777777" w:rsidR="00BB104F" w:rsidRDefault="00BB104F" w:rsidP="002E6966">
      <w:pPr>
        <w:spacing w:after="0" w:line="240" w:lineRule="auto"/>
        <w:rPr>
          <w:rFonts w:ascii="Times New Roman" w:eastAsia="Times New Roman" w:hAnsi="Times New Roman" w:cs="Times New Roman"/>
        </w:rPr>
      </w:pPr>
    </w:p>
    <w:p w14:paraId="0E49C2ED" w14:textId="4B7E3276"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Influence operations are most effective when coupled with operational events, whether induced or naturally occurring. A cyber incident that delays a supplier becomes a narrative trigger. A localized quality issue becomes evidence of systemic failure. A labor dispute becomes proof of </w:t>
      </w:r>
      <w:hyperlink r:id="rId26">
        <w:r w:rsidRPr="002E6966">
          <w:rPr>
            <w:rStyle w:val="Hyperlink"/>
            <w:rFonts w:ascii="Times New Roman" w:hAnsi="Times New Roman" w:cs="Times New Roman"/>
            <w:color w:val="467886"/>
          </w:rPr>
          <w:t>industrial decay</w:t>
        </w:r>
      </w:hyperlink>
      <w:r w:rsidRPr="002E6966">
        <w:rPr>
          <w:rFonts w:ascii="Times New Roman" w:eastAsia="Times New Roman" w:hAnsi="Times New Roman" w:cs="Times New Roman"/>
        </w:rPr>
        <w:t>. The coupling is often correlational rather than causal. The campaign succeeds when the narrative becomes the default explanation, and behavior changes follow.</w:t>
      </w:r>
    </w:p>
    <w:p w14:paraId="4E269AED" w14:textId="7E1FE229" w:rsidR="00B83411" w:rsidRPr="002E6966" w:rsidRDefault="00B83411" w:rsidP="002E6966">
      <w:pPr>
        <w:spacing w:after="0" w:line="240" w:lineRule="auto"/>
        <w:rPr>
          <w:rFonts w:ascii="Times New Roman" w:hAnsi="Times New Roman" w:cs="Times New Roman"/>
        </w:rPr>
      </w:pPr>
    </w:p>
    <w:p w14:paraId="374E850B" w14:textId="1FDB2709"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b/>
          <w:bCs/>
        </w:rPr>
        <w:t>Mechanisms of quiet legitimacy</w:t>
      </w:r>
    </w:p>
    <w:p w14:paraId="1E1E0187" w14:textId="77777777" w:rsidR="00BB104F" w:rsidRDefault="00BB104F" w:rsidP="002E6966">
      <w:pPr>
        <w:spacing w:after="0" w:line="240" w:lineRule="auto"/>
        <w:rPr>
          <w:rFonts w:ascii="Times New Roman" w:eastAsia="Times New Roman" w:hAnsi="Times New Roman" w:cs="Times New Roman"/>
        </w:rPr>
      </w:pPr>
    </w:p>
    <w:p w14:paraId="07F0B571" w14:textId="3A3854E7"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Quiet legitimacy is produced through repeatable tactics, ones where credential laundering places claims into the mouths of voices perceived as independent, </w:t>
      </w:r>
      <w:hyperlink r:id="rId27">
        <w:r w:rsidRPr="002E6966">
          <w:rPr>
            <w:rStyle w:val="Hyperlink"/>
            <w:rFonts w:ascii="Times New Roman" w:hAnsi="Times New Roman" w:cs="Times New Roman"/>
            <w:color w:val="467886"/>
          </w:rPr>
          <w:t>creating the appearance</w:t>
        </w:r>
      </w:hyperlink>
      <w:r w:rsidRPr="002E6966">
        <w:rPr>
          <w:rFonts w:ascii="Times New Roman" w:eastAsia="Times New Roman" w:hAnsi="Times New Roman" w:cs="Times New Roman"/>
        </w:rPr>
        <w:t xml:space="preserve"> of distributed confirmation. Analytics include charts and technical language to convey rigor while hiding assumptions. Selective transparency leverages leaks and partial documents stripped of context. Moralization frames disagreement as negligence, making restraint feel irresponsible. These tactics resemble normal professional discourse rather than </w:t>
      </w:r>
      <w:hyperlink r:id="rId28">
        <w:r w:rsidRPr="002E6966">
          <w:rPr>
            <w:rStyle w:val="Hyperlink"/>
            <w:rFonts w:ascii="Times New Roman" w:hAnsi="Times New Roman" w:cs="Times New Roman"/>
            <w:color w:val="467886"/>
          </w:rPr>
          <w:t>propaganda</w:t>
        </w:r>
      </w:hyperlink>
      <w:r w:rsidRPr="002E6966">
        <w:rPr>
          <w:rFonts w:ascii="Times New Roman" w:eastAsia="Times New Roman" w:hAnsi="Times New Roman" w:cs="Times New Roman"/>
        </w:rPr>
        <w:t>, which is why they persist even when individual claims are challenged.</w:t>
      </w:r>
    </w:p>
    <w:p w14:paraId="67E85F7B" w14:textId="002D6932" w:rsidR="00B83411" w:rsidRPr="002E6966" w:rsidRDefault="00B83411" w:rsidP="002E6966">
      <w:pPr>
        <w:spacing w:after="0" w:line="240" w:lineRule="auto"/>
        <w:rPr>
          <w:rFonts w:ascii="Times New Roman" w:hAnsi="Times New Roman" w:cs="Times New Roman"/>
        </w:rPr>
      </w:pPr>
    </w:p>
    <w:p w14:paraId="2047DDC1" w14:textId="2266440D"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b/>
          <w:bCs/>
        </w:rPr>
        <w:t xml:space="preserve">Institutional effects: </w:t>
      </w:r>
      <w:r w:rsidR="001201A8">
        <w:rPr>
          <w:rFonts w:ascii="Times New Roman" w:eastAsia="Times New Roman" w:hAnsi="Times New Roman" w:cs="Times New Roman"/>
          <w:b/>
          <w:bCs/>
        </w:rPr>
        <w:t>D</w:t>
      </w:r>
      <w:r w:rsidRPr="002E6966">
        <w:rPr>
          <w:rFonts w:ascii="Times New Roman" w:eastAsia="Times New Roman" w:hAnsi="Times New Roman" w:cs="Times New Roman"/>
          <w:b/>
          <w:bCs/>
        </w:rPr>
        <w:t>ecision denial and self-reinforcement</w:t>
      </w:r>
    </w:p>
    <w:p w14:paraId="704CD600" w14:textId="77777777" w:rsidR="00BB104F" w:rsidRDefault="00BB104F" w:rsidP="002E6966">
      <w:pPr>
        <w:spacing w:after="0" w:line="240" w:lineRule="auto"/>
        <w:rPr>
          <w:rFonts w:ascii="Times New Roman" w:eastAsia="Times New Roman" w:hAnsi="Times New Roman" w:cs="Times New Roman"/>
        </w:rPr>
      </w:pPr>
    </w:p>
    <w:p w14:paraId="5509D6C8" w14:textId="69294BC6"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 xml:space="preserve">The most damaging outcome is decision denial. Leaders hesitate, delay approvals, expand verification loops, and shift from action to internal adjudication. Institutions then reinforce adversary framing through audits, </w:t>
      </w:r>
      <w:hyperlink r:id="rId29">
        <w:r w:rsidRPr="002E6966">
          <w:rPr>
            <w:rStyle w:val="Hyperlink"/>
            <w:rFonts w:ascii="Times New Roman" w:hAnsi="Times New Roman" w:cs="Times New Roman"/>
            <w:color w:val="467886"/>
          </w:rPr>
          <w:t>restrictions,</w:t>
        </w:r>
      </w:hyperlink>
      <w:r w:rsidRPr="002E6966">
        <w:rPr>
          <w:rFonts w:ascii="Times New Roman" w:eastAsia="Times New Roman" w:hAnsi="Times New Roman" w:cs="Times New Roman"/>
        </w:rPr>
        <w:t xml:space="preserve"> and public messaging that signal seriousness. The institution becomes the amplifier.</w:t>
      </w:r>
    </w:p>
    <w:p w14:paraId="1A686032" w14:textId="4EBABBE1" w:rsidR="00B83411" w:rsidRPr="002E6966" w:rsidRDefault="00B83411" w:rsidP="002E6966">
      <w:pPr>
        <w:spacing w:after="0" w:line="240" w:lineRule="auto"/>
        <w:rPr>
          <w:rFonts w:ascii="Times New Roman" w:hAnsi="Times New Roman" w:cs="Times New Roman"/>
        </w:rPr>
      </w:pPr>
    </w:p>
    <w:p w14:paraId="72C915EC" w14:textId="77777777" w:rsidR="00C0503A" w:rsidRDefault="10B64AAF" w:rsidP="002E6966">
      <w:pPr>
        <w:spacing w:after="0" w:line="240" w:lineRule="auto"/>
        <w:rPr>
          <w:rFonts w:ascii="Times New Roman" w:eastAsia="Times New Roman" w:hAnsi="Times New Roman" w:cs="Times New Roman"/>
        </w:rPr>
      </w:pPr>
      <w:r w:rsidRPr="002E6966">
        <w:rPr>
          <w:rFonts w:ascii="Times New Roman" w:eastAsia="Times New Roman" w:hAnsi="Times New Roman" w:cs="Times New Roman"/>
        </w:rPr>
        <w:t xml:space="preserve">A further enabling condition is strategic silence. Political and industrial leaders often treat AI-assisted influence as reputational risk rather than industrial security, narrowing attention to incidents and compliance outcomes. This reduces urgency to build rehearsed counter-influence operations, narrative baselines, provenance tracking, and rapid truth publication aligned with </w:t>
      </w:r>
      <w:hyperlink r:id="rId30">
        <w:r w:rsidRPr="002E6966">
          <w:rPr>
            <w:rStyle w:val="Hyperlink"/>
            <w:rFonts w:ascii="Times New Roman" w:hAnsi="Times New Roman" w:cs="Times New Roman"/>
            <w:color w:val="467886"/>
          </w:rPr>
          <w:t>operational integrity checks</w:t>
        </w:r>
      </w:hyperlink>
      <w:r w:rsidRPr="002E6966">
        <w:rPr>
          <w:rFonts w:ascii="Times New Roman" w:eastAsia="Times New Roman" w:hAnsi="Times New Roman" w:cs="Times New Roman"/>
        </w:rPr>
        <w:t xml:space="preserve">. Incentives intensify the gap. Political leaders fear acknowledging systemic exposure. Industrial leaders prioritize near-term output and optics. Under pressure, </w:t>
      </w:r>
    </w:p>
    <w:p w14:paraId="6613300A" w14:textId="77777777" w:rsidR="00C0503A" w:rsidRDefault="00C0503A" w:rsidP="002E6966">
      <w:pPr>
        <w:spacing w:after="0" w:line="240" w:lineRule="auto"/>
        <w:rPr>
          <w:rFonts w:ascii="Times New Roman" w:eastAsia="Times New Roman" w:hAnsi="Times New Roman" w:cs="Times New Roman"/>
        </w:rPr>
      </w:pPr>
    </w:p>
    <w:p w14:paraId="33E5EC45" w14:textId="77777777" w:rsidR="00C0503A" w:rsidRDefault="00C0503A" w:rsidP="002E6966">
      <w:pPr>
        <w:spacing w:after="0" w:line="240" w:lineRule="auto"/>
        <w:rPr>
          <w:rFonts w:ascii="Times New Roman" w:eastAsia="Times New Roman" w:hAnsi="Times New Roman" w:cs="Times New Roman"/>
        </w:rPr>
      </w:pPr>
    </w:p>
    <w:p w14:paraId="1A45A1D3" w14:textId="16A5F261" w:rsidR="006738B6" w:rsidRPr="00C0503A" w:rsidRDefault="10B64AAF" w:rsidP="002E6966">
      <w:pPr>
        <w:spacing w:after="0" w:line="240" w:lineRule="auto"/>
        <w:rPr>
          <w:rFonts w:ascii="Times New Roman" w:eastAsia="Times New Roman" w:hAnsi="Times New Roman" w:cs="Times New Roman"/>
        </w:rPr>
      </w:pPr>
      <w:r w:rsidRPr="002E6966">
        <w:rPr>
          <w:rFonts w:ascii="Times New Roman" w:eastAsia="Times New Roman" w:hAnsi="Times New Roman" w:cs="Times New Roman"/>
        </w:rPr>
        <w:t>organizations default to ad hoc messaging and policy drag, validating narratives and accelerating disconnection through doubt and fatigue.</w:t>
      </w:r>
    </w:p>
    <w:p w14:paraId="4DC04D32" w14:textId="3273A99C" w:rsidR="00B83411" w:rsidRPr="002E6966" w:rsidRDefault="00B83411" w:rsidP="002E6966">
      <w:pPr>
        <w:spacing w:after="0" w:line="240" w:lineRule="auto"/>
        <w:rPr>
          <w:rFonts w:ascii="Times New Roman" w:hAnsi="Times New Roman" w:cs="Times New Roman"/>
        </w:rPr>
      </w:pPr>
    </w:p>
    <w:p w14:paraId="046D2AC8" w14:textId="0499E80A" w:rsidR="00B83411" w:rsidRDefault="10B64AAF" w:rsidP="002E6966">
      <w:pPr>
        <w:spacing w:after="0" w:line="240" w:lineRule="auto"/>
        <w:rPr>
          <w:rFonts w:ascii="Times New Roman" w:eastAsia="Times New Roman" w:hAnsi="Times New Roman" w:cs="Times New Roman"/>
          <w:b/>
          <w:bCs/>
        </w:rPr>
      </w:pPr>
      <w:r w:rsidRPr="002E6966">
        <w:rPr>
          <w:rFonts w:ascii="Times New Roman" w:eastAsia="Times New Roman" w:hAnsi="Times New Roman" w:cs="Times New Roman"/>
          <w:b/>
          <w:bCs/>
        </w:rPr>
        <w:t>Implications for defense</w:t>
      </w:r>
    </w:p>
    <w:p w14:paraId="3A244584" w14:textId="77777777" w:rsidR="006738B6" w:rsidRPr="002E6966" w:rsidRDefault="006738B6" w:rsidP="002E6966">
      <w:pPr>
        <w:spacing w:after="0" w:line="240" w:lineRule="auto"/>
        <w:rPr>
          <w:rFonts w:ascii="Times New Roman" w:hAnsi="Times New Roman" w:cs="Times New Roman"/>
        </w:rPr>
      </w:pPr>
    </w:p>
    <w:p w14:paraId="2B8AEB41" w14:textId="242087DC"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rPr>
        <w:t>Effective defense requires campaign awareness over incident-focused thinking. It involves establishing a clear narrative baseline, maintaining discipline in provenance, and enforcing decision discipline that sustains tempo while verification continues. It requires integrity assurance for data systems so leaders can demonstrate reliability through verifiable controls and</w:t>
      </w:r>
      <w:hyperlink r:id="rId31">
        <w:r w:rsidRPr="002E6966">
          <w:rPr>
            <w:rStyle w:val="Hyperlink"/>
            <w:rFonts w:ascii="Times New Roman" w:hAnsi="Times New Roman" w:cs="Times New Roman"/>
            <w:color w:val="467886"/>
          </w:rPr>
          <w:t xml:space="preserve"> transparent recovery</w:t>
        </w:r>
      </w:hyperlink>
      <w:r w:rsidRPr="002E6966">
        <w:rPr>
          <w:rFonts w:ascii="Times New Roman" w:eastAsia="Times New Roman" w:hAnsi="Times New Roman" w:cs="Times New Roman"/>
        </w:rPr>
        <w:t>. It also requires rehearsed counter-influence operations integrated with cybersecurity, risk governance, and partner communication. The aim is to preserve trust while sustaining output.</w:t>
      </w:r>
    </w:p>
    <w:p w14:paraId="14FFFCB5" w14:textId="1F856C81" w:rsidR="00B83411" w:rsidRPr="002E6966" w:rsidRDefault="00B83411" w:rsidP="002E6966">
      <w:pPr>
        <w:spacing w:after="0" w:line="240" w:lineRule="auto"/>
        <w:rPr>
          <w:rFonts w:ascii="Times New Roman" w:hAnsi="Times New Roman" w:cs="Times New Roman"/>
        </w:rPr>
      </w:pPr>
    </w:p>
    <w:p w14:paraId="0F7EA550" w14:textId="4FB6B999" w:rsidR="00B83411" w:rsidRPr="002E6966" w:rsidRDefault="10B64AAF" w:rsidP="002E6966">
      <w:pPr>
        <w:spacing w:after="0" w:line="240" w:lineRule="auto"/>
        <w:rPr>
          <w:rFonts w:ascii="Times New Roman" w:hAnsi="Times New Roman" w:cs="Times New Roman"/>
        </w:rPr>
      </w:pPr>
      <w:r w:rsidRPr="002E6966">
        <w:rPr>
          <w:rFonts w:ascii="Times New Roman" w:eastAsia="Times New Roman" w:hAnsi="Times New Roman" w:cs="Times New Roman"/>
          <w:b/>
          <w:bCs/>
        </w:rPr>
        <w:t>Conclusion</w:t>
      </w:r>
    </w:p>
    <w:p w14:paraId="1061161E" w14:textId="77777777" w:rsidR="00293ECE" w:rsidRDefault="00293ECE" w:rsidP="002E6966">
      <w:pPr>
        <w:spacing w:after="0" w:line="240" w:lineRule="auto"/>
        <w:rPr>
          <w:rFonts w:ascii="Times New Roman" w:eastAsia="Times New Roman" w:hAnsi="Times New Roman" w:cs="Times New Roman"/>
        </w:rPr>
      </w:pPr>
    </w:p>
    <w:p w14:paraId="32DAB8B5" w14:textId="3F89CE87" w:rsidR="00B83411" w:rsidRDefault="10B64AAF" w:rsidP="002E6966">
      <w:pPr>
        <w:spacing w:after="0" w:line="240" w:lineRule="auto"/>
        <w:rPr>
          <w:rFonts w:ascii="Times New Roman" w:eastAsia="Times New Roman" w:hAnsi="Times New Roman" w:cs="Times New Roman"/>
          <w:kern w:val="0"/>
          <w14:ligatures w14:val="none"/>
        </w:rPr>
      </w:pPr>
      <w:r w:rsidRPr="002E6966">
        <w:rPr>
          <w:rFonts w:ascii="Times New Roman" w:eastAsia="Times New Roman" w:hAnsi="Times New Roman" w:cs="Times New Roman"/>
        </w:rPr>
        <w:t xml:space="preserve">Industrial competition </w:t>
      </w:r>
      <w:r w:rsidR="00293ECE">
        <w:rPr>
          <w:rFonts w:ascii="Times New Roman" w:eastAsia="Times New Roman" w:hAnsi="Times New Roman" w:cs="Times New Roman"/>
        </w:rPr>
        <w:t>is</w:t>
      </w:r>
      <w:r w:rsidRPr="002E6966">
        <w:rPr>
          <w:rFonts w:ascii="Times New Roman" w:eastAsia="Times New Roman" w:hAnsi="Times New Roman" w:cs="Times New Roman"/>
        </w:rPr>
        <w:t xml:space="preserve"> determined as much by trust as by throughput. AI-assisted hybrid warfare enables influence operations that degrade confidence, fracture alliances, and gradually unplug an industrial complex from global networks</w:t>
      </w:r>
      <w:r w:rsidR="00C44045">
        <w:rPr>
          <w:rFonts w:ascii="Times New Roman" w:eastAsia="Times New Roman" w:hAnsi="Times New Roman" w:cs="Times New Roman"/>
        </w:rPr>
        <w:t>, there</w:t>
      </w:r>
      <w:r w:rsidRPr="002E6966">
        <w:rPr>
          <w:rFonts w:ascii="Times New Roman" w:eastAsia="Times New Roman" w:hAnsi="Times New Roman" w:cs="Times New Roman"/>
        </w:rPr>
        <w:t>by shaping what stakeholders consider reliable and what partners judge as safe</w:t>
      </w:r>
      <w:r w:rsidR="00B83411" w:rsidRPr="002E6966">
        <w:rPr>
          <w:rFonts w:ascii="Times New Roman" w:eastAsia="Times New Roman" w:hAnsi="Times New Roman" w:cs="Times New Roman"/>
          <w:kern w:val="0"/>
          <w14:ligatures w14:val="none"/>
        </w:rPr>
        <w:t xml:space="preserve">. The respectability engine remains central because it converts destabilizing narratives into </w:t>
      </w:r>
      <w:hyperlink r:id="rId32" w:history="1">
        <w:r w:rsidR="00B83411" w:rsidRPr="002E6966">
          <w:rPr>
            <w:rStyle w:val="Hyperlink"/>
            <w:rFonts w:ascii="Times New Roman" w:eastAsia="Times New Roman" w:hAnsi="Times New Roman" w:cs="Times New Roman"/>
            <w:kern w:val="0"/>
            <w14:ligatures w14:val="none"/>
          </w:rPr>
          <w:t xml:space="preserve">credible concerns </w:t>
        </w:r>
      </w:hyperlink>
      <w:r w:rsidR="00B83411" w:rsidRPr="002E6966">
        <w:rPr>
          <w:rFonts w:ascii="Times New Roman" w:eastAsia="Times New Roman" w:hAnsi="Times New Roman" w:cs="Times New Roman"/>
          <w:kern w:val="0"/>
          <w14:ligatures w14:val="none"/>
        </w:rPr>
        <w:t xml:space="preserve">and turns institutional reaction into proof. Its effects become decisive when machine-speed amplification makes those narratives unavoidable through repetition and timing aligned with routine </w:t>
      </w:r>
      <w:hyperlink r:id="rId33" w:history="1">
        <w:r w:rsidR="00B83411" w:rsidRPr="002E6966">
          <w:rPr>
            <w:rStyle w:val="Hyperlink"/>
            <w:rFonts w:ascii="Times New Roman" w:eastAsia="Times New Roman" w:hAnsi="Times New Roman" w:cs="Times New Roman"/>
            <w:kern w:val="0"/>
            <w14:ligatures w14:val="none"/>
          </w:rPr>
          <w:t>industrial friction</w:t>
        </w:r>
      </w:hyperlink>
      <w:r w:rsidR="00B83411" w:rsidRPr="002E6966">
        <w:rPr>
          <w:rFonts w:ascii="Times New Roman" w:eastAsia="Times New Roman" w:hAnsi="Times New Roman" w:cs="Times New Roman"/>
          <w:kern w:val="0"/>
          <w14:ligatures w14:val="none"/>
        </w:rPr>
        <w:t>. The industrial complex remains globally connected only if it can sustain trust while operating at speed under pressure designed to look responsible, data-driven, and legitimate. When legitimacy is</w:t>
      </w:r>
      <w:r w:rsidR="00C74710">
        <w:rPr>
          <w:rFonts w:ascii="Times New Roman" w:eastAsia="Times New Roman" w:hAnsi="Times New Roman" w:cs="Times New Roman"/>
          <w:kern w:val="0"/>
          <w14:ligatures w14:val="none"/>
        </w:rPr>
        <w:t xml:space="preserve"> amplified </w:t>
      </w:r>
      <w:r w:rsidR="00BE3951">
        <w:rPr>
          <w:rFonts w:ascii="Times New Roman" w:eastAsia="Times New Roman" w:hAnsi="Times New Roman" w:cs="Times New Roman"/>
          <w:kern w:val="0"/>
          <w14:ligatures w14:val="none"/>
        </w:rPr>
        <w:t>by</w:t>
      </w:r>
      <w:r w:rsidR="00B83411" w:rsidRPr="002E6966">
        <w:rPr>
          <w:rFonts w:ascii="Times New Roman" w:eastAsia="Times New Roman" w:hAnsi="Times New Roman" w:cs="Times New Roman"/>
          <w:kern w:val="0"/>
          <w14:ligatures w14:val="none"/>
        </w:rPr>
        <w:t xml:space="preserve"> machine-speed, the contest becomes less about a single narrative and more about </w:t>
      </w:r>
      <w:hyperlink r:id="rId34" w:history="1">
        <w:r w:rsidR="00B83411" w:rsidRPr="002E6966">
          <w:rPr>
            <w:rStyle w:val="Hyperlink"/>
            <w:rFonts w:ascii="Times New Roman" w:eastAsia="Times New Roman" w:hAnsi="Times New Roman" w:cs="Times New Roman"/>
            <w:kern w:val="0"/>
            <w14:ligatures w14:val="none"/>
          </w:rPr>
          <w:t>who controls the conditions</w:t>
        </w:r>
      </w:hyperlink>
      <w:r w:rsidR="00B83411" w:rsidRPr="002E6966">
        <w:rPr>
          <w:rFonts w:ascii="Times New Roman" w:eastAsia="Times New Roman" w:hAnsi="Times New Roman" w:cs="Times New Roman"/>
          <w:kern w:val="0"/>
          <w14:ligatures w14:val="none"/>
        </w:rPr>
        <w:t xml:space="preserve"> under which common sense forms.</w:t>
      </w:r>
    </w:p>
    <w:p w14:paraId="2E1278B4" w14:textId="77777777" w:rsidR="00BE3951" w:rsidRDefault="00BE3951" w:rsidP="002E6966">
      <w:pPr>
        <w:spacing w:after="0" w:line="240" w:lineRule="auto"/>
        <w:rPr>
          <w:rFonts w:ascii="Times New Roman" w:eastAsia="Times New Roman" w:hAnsi="Times New Roman" w:cs="Times New Roman"/>
          <w:kern w:val="0"/>
          <w14:ligatures w14:val="none"/>
        </w:rPr>
      </w:pPr>
    </w:p>
    <w:p w14:paraId="351214FC" w14:textId="19CEB1E8" w:rsidR="00BE3951" w:rsidRPr="006322BA" w:rsidRDefault="00842A42" w:rsidP="00842A42">
      <w:pPr>
        <w:spacing w:after="0" w:line="240" w:lineRule="auto"/>
        <w:rPr>
          <w:rFonts w:ascii="Times New Roman" w:hAnsi="Times New Roman" w:cs="Times New Roman"/>
          <w:i/>
          <w:iCs/>
        </w:rPr>
      </w:pPr>
      <w:r w:rsidRPr="006322BA">
        <w:rPr>
          <w:rFonts w:ascii="Times New Roman" w:hAnsi="Times New Roman" w:cs="Times New Roman"/>
          <w:i/>
          <w:iCs/>
        </w:rPr>
        <w:t xml:space="preserve">Mr. Greg Sharpe is a Fellow and the director of Communications and Marketing for the National Institute for Deterrence Studies and the Managing Design Editor for the Global Security Review. He has 25+ years in marketing and communications with a focus on digital communications, organizational and institutional change, and analysis. </w:t>
      </w:r>
      <w:r w:rsidR="006322BA" w:rsidRPr="006322BA">
        <w:rPr>
          <w:rFonts w:ascii="Times New Roman" w:hAnsi="Times New Roman" w:cs="Times New Roman"/>
          <w:i/>
          <w:iCs/>
        </w:rPr>
        <w:t>The views of the author are his own.</w:t>
      </w:r>
    </w:p>
    <w:sectPr w:rsidR="00BE3951" w:rsidRPr="006322BA">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7069" w14:textId="77777777" w:rsidR="009E165F" w:rsidRDefault="009E165F" w:rsidP="00C0503A">
      <w:pPr>
        <w:spacing w:after="0" w:line="240" w:lineRule="auto"/>
      </w:pPr>
      <w:r>
        <w:separator/>
      </w:r>
    </w:p>
  </w:endnote>
  <w:endnote w:type="continuationSeparator" w:id="0">
    <w:p w14:paraId="776A2FFD" w14:textId="77777777" w:rsidR="009E165F" w:rsidRDefault="009E165F" w:rsidP="00C0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24F3" w14:textId="77777777" w:rsidR="009E165F" w:rsidRDefault="009E165F" w:rsidP="00C0503A">
      <w:pPr>
        <w:spacing w:after="0" w:line="240" w:lineRule="auto"/>
      </w:pPr>
      <w:r>
        <w:separator/>
      </w:r>
    </w:p>
  </w:footnote>
  <w:footnote w:type="continuationSeparator" w:id="0">
    <w:p w14:paraId="32660229" w14:textId="77777777" w:rsidR="009E165F" w:rsidRDefault="009E165F" w:rsidP="00C0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9523" w14:textId="0B8113D0" w:rsidR="00C0503A" w:rsidRDefault="00C0503A">
    <w:pPr>
      <w:pStyle w:val="Header"/>
    </w:pPr>
    <w:r>
      <w:rPr>
        <w:noProof/>
      </w:rPr>
      <w:drawing>
        <wp:anchor distT="0" distB="0" distL="114300" distR="114300" simplePos="0" relativeHeight="251658240" behindDoc="1" locked="0" layoutInCell="1" allowOverlap="1" wp14:anchorId="71E1BF12" wp14:editId="671DB2CD">
          <wp:simplePos x="0" y="0"/>
          <wp:positionH relativeFrom="page">
            <wp:align>left</wp:align>
          </wp:positionH>
          <wp:positionV relativeFrom="paragraph">
            <wp:posOffset>-457200</wp:posOffset>
          </wp:positionV>
          <wp:extent cx="7767662" cy="10051085"/>
          <wp:effectExtent l="0" t="0" r="5080" b="7620"/>
          <wp:wrapNone/>
          <wp:docPr id="1388215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15700" name="Picture 1388215700"/>
                  <pic:cNvPicPr/>
                </pic:nvPicPr>
                <pic:blipFill>
                  <a:blip r:embed="rId1">
                    <a:extLst>
                      <a:ext uri="{28A0092B-C50C-407E-A947-70E740481C1C}">
                        <a14:useLocalDpi xmlns:a14="http://schemas.microsoft.com/office/drawing/2010/main" val="0"/>
                      </a:ext>
                    </a:extLst>
                  </a:blip>
                  <a:stretch>
                    <a:fillRect/>
                  </a:stretch>
                </pic:blipFill>
                <pic:spPr>
                  <a:xfrm>
                    <a:off x="0" y="0"/>
                    <a:ext cx="7780088" cy="100671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D1CD9"/>
    <w:multiLevelType w:val="multilevel"/>
    <w:tmpl w:val="E8C6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33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0D"/>
    <w:rsid w:val="00116276"/>
    <w:rsid w:val="001201A8"/>
    <w:rsid w:val="00133D54"/>
    <w:rsid w:val="001B7CD5"/>
    <w:rsid w:val="00255E95"/>
    <w:rsid w:val="00293ECE"/>
    <w:rsid w:val="002E6966"/>
    <w:rsid w:val="0037080B"/>
    <w:rsid w:val="0043412F"/>
    <w:rsid w:val="004C29E4"/>
    <w:rsid w:val="00624E74"/>
    <w:rsid w:val="006275D6"/>
    <w:rsid w:val="006322BA"/>
    <w:rsid w:val="00665915"/>
    <w:rsid w:val="006738B6"/>
    <w:rsid w:val="00783912"/>
    <w:rsid w:val="007C1AE7"/>
    <w:rsid w:val="00842A42"/>
    <w:rsid w:val="008A159E"/>
    <w:rsid w:val="009550A5"/>
    <w:rsid w:val="0095624E"/>
    <w:rsid w:val="009E165F"/>
    <w:rsid w:val="00A10ADB"/>
    <w:rsid w:val="00A33F18"/>
    <w:rsid w:val="00AE2951"/>
    <w:rsid w:val="00B01E8D"/>
    <w:rsid w:val="00B4018E"/>
    <w:rsid w:val="00B6572F"/>
    <w:rsid w:val="00B83411"/>
    <w:rsid w:val="00BA04C7"/>
    <w:rsid w:val="00BB104F"/>
    <w:rsid w:val="00BE2EE4"/>
    <w:rsid w:val="00BE3951"/>
    <w:rsid w:val="00C0503A"/>
    <w:rsid w:val="00C44045"/>
    <w:rsid w:val="00C74710"/>
    <w:rsid w:val="00CC29D1"/>
    <w:rsid w:val="00DC0FD6"/>
    <w:rsid w:val="00DC6A07"/>
    <w:rsid w:val="00F328F4"/>
    <w:rsid w:val="00F371FC"/>
    <w:rsid w:val="00F95AA0"/>
    <w:rsid w:val="00FB2A0D"/>
    <w:rsid w:val="090C699C"/>
    <w:rsid w:val="10B64AAF"/>
    <w:rsid w:val="1847A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1632"/>
  <w15:chartTrackingRefBased/>
  <w15:docId w15:val="{3545B235-9791-4163-85E9-4448D969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A0D"/>
    <w:rPr>
      <w:rFonts w:eastAsiaTheme="majorEastAsia" w:cstheme="majorBidi"/>
      <w:color w:val="272727" w:themeColor="text1" w:themeTint="D8"/>
    </w:rPr>
  </w:style>
  <w:style w:type="paragraph" w:styleId="Title">
    <w:name w:val="Title"/>
    <w:basedOn w:val="Normal"/>
    <w:next w:val="Normal"/>
    <w:link w:val="TitleChar"/>
    <w:uiPriority w:val="10"/>
    <w:qFormat/>
    <w:rsid w:val="00FB2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A0D"/>
    <w:pPr>
      <w:spacing w:before="160"/>
      <w:jc w:val="center"/>
    </w:pPr>
    <w:rPr>
      <w:i/>
      <w:iCs/>
      <w:color w:val="404040" w:themeColor="text1" w:themeTint="BF"/>
    </w:rPr>
  </w:style>
  <w:style w:type="character" w:customStyle="1" w:styleId="QuoteChar">
    <w:name w:val="Quote Char"/>
    <w:basedOn w:val="DefaultParagraphFont"/>
    <w:link w:val="Quote"/>
    <w:uiPriority w:val="29"/>
    <w:rsid w:val="00FB2A0D"/>
    <w:rPr>
      <w:i/>
      <w:iCs/>
      <w:color w:val="404040" w:themeColor="text1" w:themeTint="BF"/>
    </w:rPr>
  </w:style>
  <w:style w:type="paragraph" w:styleId="ListParagraph">
    <w:name w:val="List Paragraph"/>
    <w:basedOn w:val="Normal"/>
    <w:uiPriority w:val="34"/>
    <w:qFormat/>
    <w:rsid w:val="00FB2A0D"/>
    <w:pPr>
      <w:ind w:left="720"/>
      <w:contextualSpacing/>
    </w:pPr>
  </w:style>
  <w:style w:type="character" w:styleId="IntenseEmphasis">
    <w:name w:val="Intense Emphasis"/>
    <w:basedOn w:val="DefaultParagraphFont"/>
    <w:uiPriority w:val="21"/>
    <w:qFormat/>
    <w:rsid w:val="00FB2A0D"/>
    <w:rPr>
      <w:i/>
      <w:iCs/>
      <w:color w:val="0F4761" w:themeColor="accent1" w:themeShade="BF"/>
    </w:rPr>
  </w:style>
  <w:style w:type="paragraph" w:styleId="IntenseQuote">
    <w:name w:val="Intense Quote"/>
    <w:basedOn w:val="Normal"/>
    <w:next w:val="Normal"/>
    <w:link w:val="IntenseQuoteChar"/>
    <w:uiPriority w:val="30"/>
    <w:qFormat/>
    <w:rsid w:val="00FB2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A0D"/>
    <w:rPr>
      <w:i/>
      <w:iCs/>
      <w:color w:val="0F4761" w:themeColor="accent1" w:themeShade="BF"/>
    </w:rPr>
  </w:style>
  <w:style w:type="character" w:styleId="IntenseReference">
    <w:name w:val="Intense Reference"/>
    <w:basedOn w:val="DefaultParagraphFont"/>
    <w:uiPriority w:val="32"/>
    <w:qFormat/>
    <w:rsid w:val="00FB2A0D"/>
    <w:rPr>
      <w:b/>
      <w:bCs/>
      <w:smallCaps/>
      <w:color w:val="0F4761" w:themeColor="accent1" w:themeShade="BF"/>
      <w:spacing w:val="5"/>
    </w:rPr>
  </w:style>
  <w:style w:type="character" w:styleId="Hyperlink">
    <w:name w:val="Hyperlink"/>
    <w:basedOn w:val="DefaultParagraphFont"/>
    <w:uiPriority w:val="99"/>
    <w:unhideWhenUsed/>
    <w:rsid w:val="009550A5"/>
    <w:rPr>
      <w:color w:val="467886" w:themeColor="hyperlink"/>
      <w:u w:val="single"/>
    </w:rPr>
  </w:style>
  <w:style w:type="character" w:styleId="UnresolvedMention">
    <w:name w:val="Unresolved Mention"/>
    <w:basedOn w:val="DefaultParagraphFont"/>
    <w:uiPriority w:val="99"/>
    <w:semiHidden/>
    <w:unhideWhenUsed/>
    <w:rsid w:val="009550A5"/>
    <w:rPr>
      <w:color w:val="605E5C"/>
      <w:shd w:val="clear" w:color="auto" w:fill="E1DFDD"/>
    </w:rPr>
  </w:style>
  <w:style w:type="character" w:styleId="FollowedHyperlink">
    <w:name w:val="FollowedHyperlink"/>
    <w:basedOn w:val="DefaultParagraphFont"/>
    <w:uiPriority w:val="99"/>
    <w:semiHidden/>
    <w:unhideWhenUsed/>
    <w:rsid w:val="009550A5"/>
    <w:rPr>
      <w:color w:val="96607D" w:themeColor="followedHyperlink"/>
      <w:u w:val="single"/>
    </w:rPr>
  </w:style>
  <w:style w:type="paragraph" w:styleId="Header">
    <w:name w:val="header"/>
    <w:basedOn w:val="Normal"/>
    <w:link w:val="HeaderChar"/>
    <w:uiPriority w:val="99"/>
    <w:unhideWhenUsed/>
    <w:rsid w:val="00C0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03A"/>
  </w:style>
  <w:style w:type="paragraph" w:styleId="Footer">
    <w:name w:val="footer"/>
    <w:basedOn w:val="Normal"/>
    <w:link w:val="FooterChar"/>
    <w:uiPriority w:val="99"/>
    <w:unhideWhenUsed/>
    <w:rsid w:val="00C0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ybridcoe.fi/hybrid-warfare/" TargetMode="External"/><Relationship Id="rId18" Type="http://schemas.openxmlformats.org/officeDocument/2006/relationships/hyperlink" Target="https://informationsecurity.info/wp-content/uploads/2021/04/jp3_13.pdf" TargetMode="External"/><Relationship Id="rId26" Type="http://schemas.openxmlformats.org/officeDocument/2006/relationships/hyperlink" Target="https://demtech.oii.ox.ac.uk/wp-content/uploads/sites/12/2021/02/CyberTroop-Report20-Draft9.pdf" TargetMode="External"/><Relationship Id="rId21" Type="http://schemas.openxmlformats.org/officeDocument/2006/relationships/hyperlink" Target="https://www.microsoft.com/en-ie/security/security-insider/intelligence-reports/russia-linked-operators-engaged-in-expansive-efforts-to-influence-us-voters" TargetMode="External"/><Relationship Id="rId34" Type="http://schemas.openxmlformats.org/officeDocument/2006/relationships/hyperlink" Target="https://www.rand.org/content/dam/rand/pubs/research_reports/RR4300/RR4373z2/RAND_RR4373z2.pdf" TargetMode="External"/><Relationship Id="rId7" Type="http://schemas.openxmlformats.org/officeDocument/2006/relationships/webSettings" Target="webSettings.xml"/><Relationship Id="rId12" Type="http://schemas.openxmlformats.org/officeDocument/2006/relationships/hyperlink" Target="https://www.intelligence.senate.gov/2020/08/18/publications-report-select-committee-intelligence-united-states-senate-russian-active-measures/" TargetMode="External"/><Relationship Id="rId17" Type="http://schemas.openxmlformats.org/officeDocument/2006/relationships/hyperlink" Target="https://demtech.oii.ox.ac.uk/wp-content/uploads/sites/12/2021/02/CyberTroop-Report20-Draft9.pdf" TargetMode="External"/><Relationship Id="rId25" Type="http://schemas.openxmlformats.org/officeDocument/2006/relationships/hyperlink" Target="https://www.nato.int/en/what-we-do/deterrence-and-defence/countering-hybrid-threats" TargetMode="External"/><Relationship Id="rId33" Type="http://schemas.openxmlformats.org/officeDocument/2006/relationships/hyperlink" Target="https://www.anthropic.com/news/disrupting-AI-espionage" TargetMode="External"/><Relationship Id="rId2" Type="http://schemas.openxmlformats.org/officeDocument/2006/relationships/customXml" Target="../customXml/item2.xml"/><Relationship Id="rId16" Type="http://schemas.openxmlformats.org/officeDocument/2006/relationships/hyperlink" Target="https://www.nato.int/en/what-we-do/deterrence-and-defence/countering-hybrid-threats" TargetMode="External"/><Relationship Id="rId20" Type="http://schemas.openxmlformats.org/officeDocument/2006/relationships/hyperlink" Target="https://www.anthropic.com/news/disrupting-AI-espionage" TargetMode="External"/><Relationship Id="rId29" Type="http://schemas.openxmlformats.org/officeDocument/2006/relationships/hyperlink" Target="https://informationsecurity.info/wp-content/uploads/2021/04/jp3_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o.int/en/what-we-do/deterrence-and-defence/countering-hybrid-threats" TargetMode="External"/><Relationship Id="rId24" Type="http://schemas.openxmlformats.org/officeDocument/2006/relationships/hyperlink" Target="https://www.nato.int/en/what-we-do/deterrence-and-defence/countering-hybrid-threats" TargetMode="External"/><Relationship Id="rId32" Type="http://schemas.openxmlformats.org/officeDocument/2006/relationships/hyperlink" Target="https://informationsecurity.info/wp-content/uploads/2021/04/jp3_13.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itre.org/sites/default/files/2022-09/Mis-and-Disinformation-Research-Agenda-Survey.pdf" TargetMode="External"/><Relationship Id="rId23" Type="http://schemas.openxmlformats.org/officeDocument/2006/relationships/hyperlink" Target="https://www.hybridcoe.fi/hybrid-warfare/" TargetMode="External"/><Relationship Id="rId28" Type="http://schemas.openxmlformats.org/officeDocument/2006/relationships/hyperlink" Target="https://demtech.oii.ox.ac.uk/wp-content/uploads/sites/12/2021/02/CyberTroop-Report20-Draft9.pdf" TargetMode="External"/><Relationship Id="rId36" Type="http://schemas.openxmlformats.org/officeDocument/2006/relationships/fontTable" Target="fontTable.xml"/><Relationship Id="rId10" Type="http://schemas.openxmlformats.org/officeDocument/2006/relationships/hyperlink" Target="https://informationsecurity.info/wp-content/uploads/2021/04/jp3_13.pdf" TargetMode="External"/><Relationship Id="rId19" Type="http://schemas.openxmlformats.org/officeDocument/2006/relationships/hyperlink" Target="https://www.rand.org/content/dam/rand/pubs/research_reports/RR4300/RR4373z2/RAND_RR4373z2.pdf" TargetMode="External"/><Relationship Id="rId31" Type="http://schemas.openxmlformats.org/officeDocument/2006/relationships/hyperlink" Target="https://www.nist.gov/itl/ai-risk-manage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tionalacademies.org/projects/DBASSE-BOSE-21-02" TargetMode="External"/><Relationship Id="rId22" Type="http://schemas.openxmlformats.org/officeDocument/2006/relationships/hyperlink" Target="https://nvlpubs.nist.gov/nistpubs/ai/nist.ai.100-1.pdf" TargetMode="External"/><Relationship Id="rId27" Type="http://schemas.openxmlformats.org/officeDocument/2006/relationships/hyperlink" Target="https://www.cybercom.mil/Media/News/Article/3895345/russian-disinformation-campaign-doppelgnger-unmasked-a-web-of-deception/" TargetMode="External"/><Relationship Id="rId30" Type="http://schemas.openxmlformats.org/officeDocument/2006/relationships/hyperlink" Target="https://www.cisa.gov/news-events/news/cisa-unveils-new-initiative-fortify-americas-critical-infrastructure"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hor_Last xmlns="56d6e78b-e10d-49bc-bfeb-657d29b961b9" xsi:nil="true"/>
    <lcf76f155ced4ddcb4097134ff3c332f xmlns="56d6e78b-e10d-49bc-bfeb-657d29b961b9">
      <Terms xmlns="http://schemas.microsoft.com/office/infopath/2007/PartnerControls"/>
    </lcf76f155ced4ddcb4097134ff3c332f>
    <Notes xmlns="56d6e78b-e10d-49bc-bfeb-657d29b961b9">Article was reviewed with minor edits made.  Article is 200 words to long and the abstract has several linked sources, so it is difficult to know if the article will lose meaning if deleted.
</Notes>
    <Priority xmlns="56d6e78b-e10d-49bc-bfeb-657d29b961b9">Normal</Priority>
    <NotestoAuthor xmlns="56d6e78b-e10d-49bc-bfeb-657d29b961b9" xsi:nil="true"/>
    <Authoremail xmlns="56d6e78b-e10d-49bc-bfeb-657d29b961b9" xsi:nil="true"/>
    <Reject_Notify xmlns="56d6e78b-e10d-49bc-bfeb-657d29b961b9">false</Reject_Notify>
    <Expert xmlns="56d6e78b-e10d-49bc-bfeb-657d29b961b9">Fellow</Expert>
    <TaxCatchAll xmlns="acecb30d-2126-4124-ab81-d1dd2282653f" xsi:nil="true"/>
    <Author_First xmlns="56d6e78b-e10d-49bc-bfeb-657d29b961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E326E72CC8A4DAB30B2FD30660822" ma:contentTypeVersion="21" ma:contentTypeDescription="Create a new document." ma:contentTypeScope="" ma:versionID="c6a84827b7ff170ed802b68333e17d3c">
  <xsd:schema xmlns:xsd="http://www.w3.org/2001/XMLSchema" xmlns:xs="http://www.w3.org/2001/XMLSchema" xmlns:p="http://schemas.microsoft.com/office/2006/metadata/properties" xmlns:ns2="56d6e78b-e10d-49bc-bfeb-657d29b961b9" xmlns:ns3="acecb30d-2126-4124-ab81-d1dd2282653f" targetNamespace="http://schemas.microsoft.com/office/2006/metadata/properties" ma:root="true" ma:fieldsID="1db38ca0a65b376c69dd93f6cc5eeaed" ns2:_="" ns3:_="">
    <xsd:import namespace="56d6e78b-e10d-49bc-bfeb-657d29b961b9"/>
    <xsd:import namespace="acecb30d-2126-4124-ab81-d1dd228265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Notes" minOccurs="0"/>
                <xsd:element ref="ns2:Authoremail" minOccurs="0"/>
                <xsd:element ref="ns2:NotestoAuthor" minOccurs="0"/>
                <xsd:element ref="ns2:Priority" minOccurs="0"/>
                <xsd:element ref="ns2:Author_Last" minOccurs="0"/>
                <xsd:element ref="ns2:Author_First" minOccurs="0"/>
                <xsd:element ref="ns2:MediaLengthInSeconds" minOccurs="0"/>
                <xsd:element ref="ns2:Reject_Notify" minOccurs="0"/>
                <xsd:element ref="ns2:Exp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6e78b-e10d-49bc-bfeb-657d29b961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4897b9-148b-4e65-be29-1c7a629e6ea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Notes" ma:index="19" nillable="true" ma:displayName="Initial Notes" ma:format="Dropdown" ma:internalName="Notes">
      <xsd:simpleType>
        <xsd:restriction base="dms:Note">
          <xsd:maxLength value="255"/>
        </xsd:restriction>
      </xsd:simpleType>
    </xsd:element>
    <xsd:element name="Authoremail" ma:index="21" nillable="true" ma:displayName="Author email" ma:format="Dropdown" ma:internalName="Authoremail">
      <xsd:simpleType>
        <xsd:restriction base="dms:Text">
          <xsd:maxLength value="255"/>
        </xsd:restriction>
      </xsd:simpleType>
    </xsd:element>
    <xsd:element name="NotestoAuthor" ma:index="22" nillable="true" ma:displayName="Notes to Author" ma:description="Reason for rejection and/or suggestions" ma:format="Dropdown" ma:internalName="NotestoAuthor">
      <xsd:simpleType>
        <xsd:restriction base="dms:Note">
          <xsd:maxLength value="255"/>
        </xsd:restriction>
      </xsd:simpleType>
    </xsd:element>
    <xsd:element name="Priority" ma:index="23" nillable="true" ma:displayName="Priority" ma:default="Normal" ma:description="Set Priority based upon timely publication" ma:format="Dropdown" ma:internalName="Priority">
      <xsd:simpleType>
        <xsd:restriction base="dms:Choice">
          <xsd:enumeration value="Low"/>
          <xsd:enumeration value="Normal"/>
          <xsd:enumeration value="Urgent"/>
        </xsd:restriction>
      </xsd:simpleType>
    </xsd:element>
    <xsd:element name="Author_Last" ma:index="24" nillable="true" ma:displayName="Author_Last" ma:description="Author's Last Name" ma:format="Dropdown" ma:internalName="Author_Last">
      <xsd:simpleType>
        <xsd:restriction base="dms:Text">
          <xsd:maxLength value="255"/>
        </xsd:restriction>
      </xsd:simpleType>
    </xsd:element>
    <xsd:element name="Author_First" ma:index="25" nillable="true" ma:displayName="Author_First" ma:description="Author's First Name" ma:format="Dropdown" ma:internalName="Author_First">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Reject_Notify" ma:index="27" nillable="true" ma:displayName="Reject_Notify" ma:default="0" ma:description="Was this person Notified" ma:format="Dropdown" ma:internalName="Reject_Notify">
      <xsd:simpleType>
        <xsd:restriction base="dms:Boolean"/>
      </xsd:simpleType>
    </xsd:element>
    <xsd:element name="Expert" ma:index="28" nillable="true" ma:displayName="Expert" ma:default="None" ma:description="Define as a nids expert" ma:format="Dropdown" ma:internalName="Expert">
      <xsd:simpleType>
        <xsd:restriction base="dms:Choice">
          <xsd:enumeration value="Sr Fellow"/>
          <xsd:enumeration value="Fellow"/>
          <xsd:enumeration value="Sr Analyst"/>
          <xsd:enumeration value="Analyst"/>
          <xsd:enumeration value="Intern"/>
          <xsd:enumeration value="Member"/>
          <xsd:enumeration value="Staff"/>
          <xsd:enumeration value="BOD"/>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acecb30d-2126-4124-ab81-d1dd228265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2656b8-5aa0-40ed-9fb9-1e5fea242b39}" ma:internalName="TaxCatchAll" ma:showField="CatchAllData" ma:web="acecb30d-2126-4124-ab81-d1dd22826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B6272-3639-4BB0-8043-15684529F1AD}">
  <ds:schemaRefs>
    <ds:schemaRef ds:uri="http://schemas.microsoft.com/sharepoint/v3/contenttype/forms"/>
  </ds:schemaRefs>
</ds:datastoreItem>
</file>

<file path=customXml/itemProps2.xml><?xml version="1.0" encoding="utf-8"?>
<ds:datastoreItem xmlns:ds="http://schemas.openxmlformats.org/officeDocument/2006/customXml" ds:itemID="{842C1E6F-FBCE-467A-B713-909BEDE0FCDE}">
  <ds:schemaRefs>
    <ds:schemaRef ds:uri="http://schemas.microsoft.com/office/2006/metadata/properties"/>
    <ds:schemaRef ds:uri="http://schemas.microsoft.com/office/infopath/2007/PartnerControls"/>
    <ds:schemaRef ds:uri="56d6e78b-e10d-49bc-bfeb-657d29b961b9"/>
    <ds:schemaRef ds:uri="acecb30d-2126-4124-ab81-d1dd2282653f"/>
  </ds:schemaRefs>
</ds:datastoreItem>
</file>

<file path=customXml/itemProps3.xml><?xml version="1.0" encoding="utf-8"?>
<ds:datastoreItem xmlns:ds="http://schemas.openxmlformats.org/officeDocument/2006/customXml" ds:itemID="{322DAC60-5FEC-40B4-9039-64C9EB32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6e78b-e10d-49bc-bfeb-657d29b961b9"/>
    <ds:schemaRef ds:uri="acecb30d-2126-4124-ab81-d1dd22826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1987</Words>
  <Characters>11329</Characters>
  <Application>Microsoft Office Word</Application>
  <DocSecurity>0</DocSecurity>
  <Lines>94</Lines>
  <Paragraphs>26</Paragraphs>
  <ScaleCrop>false</ScaleCrop>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DONALD G CIV USAF AETC LEMAY CENTER/PAE</dc:creator>
  <cp:keywords/>
  <dc:description/>
  <cp:lastModifiedBy>Greg Sharpe</cp:lastModifiedBy>
  <cp:revision>36</cp:revision>
  <dcterms:created xsi:type="dcterms:W3CDTF">2026-06-09T14:10:00Z</dcterms:created>
  <dcterms:modified xsi:type="dcterms:W3CDTF">2026-07-07T10:05:00Z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0x010100E80E326E72CC8A4DAB30B2FD30660822</vt:lpwstr>
  </property>
  <property fmtid="{D5CDD505-2E9C-101B-9397-08002B2CF9AE}" pid="3" name="MediaServiceImageTags">
    <vt:lpwstr/>
  </property>
  <property fmtid="{D5CDD505-2E9C-101B-9397-08002B2CF9AE}" pid="4" name="GrammarlyDocumentId">
    <vt:lpwstr>c4008cdd-637d-4a14-ae62-121d0bafa478</vt:lpwstr>
  </property>
</Properties>
</file>